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F5" w:rsidRPr="00FE38F5" w:rsidRDefault="00FE38F5" w:rsidP="00FE38F5">
      <w:pPr>
        <w:jc w:val="center"/>
        <w:rPr>
          <w:b/>
        </w:rPr>
      </w:pPr>
      <w:r w:rsidRPr="00FE38F5">
        <w:rPr>
          <w:b/>
        </w:rPr>
        <w:t>Уведомление</w:t>
      </w:r>
    </w:p>
    <w:p w:rsidR="00FE38F5" w:rsidRPr="00FE38F5" w:rsidRDefault="00FE38F5" w:rsidP="00FE38F5">
      <w:pPr>
        <w:jc w:val="center"/>
        <w:rPr>
          <w:b/>
        </w:rPr>
      </w:pPr>
      <w:r w:rsidRPr="00FE38F5">
        <w:rPr>
          <w:b/>
        </w:rPr>
        <w:t>о проведении публичных консультаций в целях экспертизы</w:t>
      </w:r>
    </w:p>
    <w:p w:rsidR="00FE38F5" w:rsidRPr="00FE38F5" w:rsidRDefault="00FE38F5" w:rsidP="00FE38F5">
      <w:pPr>
        <w:jc w:val="center"/>
        <w:rPr>
          <w:b/>
        </w:rPr>
      </w:pPr>
      <w:r w:rsidRPr="00FE38F5">
        <w:rPr>
          <w:b/>
        </w:rPr>
        <w:t>муниципального нормативного правового акта</w:t>
      </w:r>
    </w:p>
    <w:p w:rsidR="00FE38F5" w:rsidRPr="00FE38F5" w:rsidRDefault="00FE38F5" w:rsidP="00FE38F5">
      <w:pPr>
        <w:jc w:val="center"/>
        <w:rPr>
          <w:b/>
        </w:rPr>
      </w:pPr>
    </w:p>
    <w:p w:rsidR="00FE38F5" w:rsidRPr="00E22EFC" w:rsidRDefault="00FE38F5" w:rsidP="00FE38F5">
      <w:pPr>
        <w:pBdr>
          <w:top w:val="single" w:sz="4" w:space="0" w:color="auto"/>
          <w:left w:val="single" w:sz="4" w:space="4" w:color="auto"/>
          <w:bottom w:val="single" w:sz="4" w:space="1" w:color="auto"/>
          <w:right w:val="single" w:sz="4" w:space="4" w:color="auto"/>
        </w:pBdr>
        <w:jc w:val="both"/>
        <w:rPr>
          <w:sz w:val="24"/>
          <w:szCs w:val="24"/>
          <w:u w:val="single"/>
        </w:rPr>
      </w:pPr>
      <w:r w:rsidRPr="00FE38F5">
        <w:rPr>
          <w:b/>
          <w:sz w:val="24"/>
          <w:szCs w:val="24"/>
        </w:rPr>
        <w:t xml:space="preserve">Настоящим </w:t>
      </w:r>
      <w:r w:rsidR="00E22EFC" w:rsidRPr="00E22EFC">
        <w:rPr>
          <w:sz w:val="24"/>
          <w:szCs w:val="24"/>
          <w:u w:val="single"/>
        </w:rPr>
        <w:t>Управление архитектуры и градостроительства администрации района</w:t>
      </w:r>
    </w:p>
    <w:p w:rsidR="00FE38F5" w:rsidRPr="00FE38F5" w:rsidRDefault="00FE38F5" w:rsidP="00FE38F5">
      <w:pPr>
        <w:pBdr>
          <w:top w:val="single" w:sz="4" w:space="0" w:color="auto"/>
          <w:left w:val="single" w:sz="4" w:space="4" w:color="auto"/>
          <w:bottom w:val="single" w:sz="4" w:space="1" w:color="auto"/>
          <w:right w:val="single" w:sz="4" w:space="4" w:color="auto"/>
        </w:pBdr>
        <w:jc w:val="both"/>
        <w:rPr>
          <w:b/>
          <w:sz w:val="24"/>
          <w:szCs w:val="24"/>
        </w:rPr>
      </w:pPr>
      <w:r w:rsidRPr="00FE38F5">
        <w:rPr>
          <w:b/>
          <w:sz w:val="24"/>
          <w:szCs w:val="24"/>
        </w:rPr>
        <w:t>извещает о начале обсуждения и сборе предложений заинтересованных лиц (о провед</w:t>
      </w:r>
      <w:r w:rsidRPr="00FE38F5">
        <w:rPr>
          <w:b/>
          <w:sz w:val="24"/>
          <w:szCs w:val="24"/>
        </w:rPr>
        <w:t>е</w:t>
      </w:r>
      <w:r w:rsidRPr="00FE38F5">
        <w:rPr>
          <w:b/>
          <w:sz w:val="24"/>
          <w:szCs w:val="24"/>
        </w:rPr>
        <w:t xml:space="preserve">нии публичных консультаций) в целях экспертизы муниципального нормативного правового акта </w:t>
      </w:r>
    </w:p>
    <w:p w:rsidR="00E22EFC" w:rsidRDefault="00E22EFC" w:rsidP="00E22EFC">
      <w:pPr>
        <w:pBdr>
          <w:top w:val="single" w:sz="4" w:space="0" w:color="auto"/>
          <w:left w:val="single" w:sz="4" w:space="4" w:color="auto"/>
          <w:bottom w:val="single" w:sz="4" w:space="1" w:color="auto"/>
          <w:right w:val="single" w:sz="4" w:space="4" w:color="auto"/>
        </w:pBdr>
        <w:jc w:val="both"/>
        <w:rPr>
          <w:sz w:val="24"/>
          <w:szCs w:val="24"/>
          <w:u w:val="single"/>
        </w:rPr>
      </w:pPr>
      <w:r w:rsidRPr="005B2A9B">
        <w:rPr>
          <w:sz w:val="24"/>
          <w:szCs w:val="24"/>
          <w:u w:val="single"/>
        </w:rPr>
        <w:t>Постановление № 2558 от 11.12.2017 «Об утверждении Порядка принятия решения о подг</w:t>
      </w:r>
      <w:r w:rsidRPr="005B2A9B">
        <w:rPr>
          <w:sz w:val="24"/>
          <w:szCs w:val="24"/>
          <w:u w:val="single"/>
        </w:rPr>
        <w:t>о</w:t>
      </w:r>
      <w:r w:rsidRPr="005B2A9B">
        <w:rPr>
          <w:sz w:val="24"/>
          <w:szCs w:val="24"/>
          <w:u w:val="single"/>
        </w:rPr>
        <w:t>товке документации по планировке территории для линейных объектов (</w:t>
      </w:r>
      <w:r>
        <w:rPr>
          <w:sz w:val="24"/>
          <w:szCs w:val="24"/>
          <w:u w:val="single"/>
        </w:rPr>
        <w:t>з</w:t>
      </w:r>
      <w:r w:rsidRPr="005B2A9B">
        <w:rPr>
          <w:sz w:val="24"/>
          <w:szCs w:val="24"/>
          <w:u w:val="single"/>
        </w:rPr>
        <w:t>а исключением л</w:t>
      </w:r>
      <w:r w:rsidRPr="005B2A9B">
        <w:rPr>
          <w:sz w:val="24"/>
          <w:szCs w:val="24"/>
          <w:u w:val="single"/>
        </w:rPr>
        <w:t>и</w:t>
      </w:r>
      <w:r w:rsidRPr="005B2A9B">
        <w:rPr>
          <w:sz w:val="24"/>
          <w:szCs w:val="24"/>
          <w:u w:val="single"/>
        </w:rPr>
        <w:t xml:space="preserve">нейных объектов местного значения), размещение которых планируется на территориях двух и более поселений и (или) межселенной территории в границах </w:t>
      </w:r>
      <w:proofErr w:type="spellStart"/>
      <w:r w:rsidRPr="005B2A9B">
        <w:rPr>
          <w:sz w:val="24"/>
          <w:szCs w:val="24"/>
          <w:u w:val="single"/>
        </w:rPr>
        <w:t>Нижневартовского</w:t>
      </w:r>
      <w:proofErr w:type="spellEnd"/>
      <w:r w:rsidRPr="005B2A9B">
        <w:rPr>
          <w:sz w:val="24"/>
          <w:szCs w:val="24"/>
          <w:u w:val="single"/>
        </w:rPr>
        <w:t xml:space="preserve"> района, и ее утверждения»</w:t>
      </w:r>
      <w:r>
        <w:rPr>
          <w:sz w:val="24"/>
          <w:szCs w:val="24"/>
          <w:u w:val="single"/>
        </w:rPr>
        <w:t>_________________________________________________________________</w:t>
      </w:r>
    </w:p>
    <w:p w:rsidR="00FE38F5" w:rsidRPr="00FE38F5" w:rsidRDefault="00FE38F5" w:rsidP="00FE38F5">
      <w:pPr>
        <w:jc w:val="both"/>
        <w:rPr>
          <w:sz w:val="24"/>
          <w:szCs w:val="24"/>
        </w:rPr>
      </w:pPr>
    </w:p>
    <w:p w:rsidR="00FE38F5" w:rsidRPr="00E22EFC" w:rsidRDefault="00FE38F5" w:rsidP="00E22EFC">
      <w:pPr>
        <w:pBdr>
          <w:top w:val="single" w:sz="4" w:space="1" w:color="auto"/>
          <w:left w:val="single" w:sz="4" w:space="4" w:color="auto"/>
          <w:bottom w:val="single" w:sz="4" w:space="1" w:color="auto"/>
          <w:right w:val="single" w:sz="4" w:space="4" w:color="auto"/>
        </w:pBdr>
        <w:rPr>
          <w:sz w:val="24"/>
          <w:szCs w:val="24"/>
          <w:u w:val="single"/>
        </w:rPr>
      </w:pPr>
      <w:r w:rsidRPr="00FE38F5">
        <w:rPr>
          <w:b/>
          <w:sz w:val="24"/>
          <w:szCs w:val="24"/>
        </w:rPr>
        <w:t xml:space="preserve">Орган, осуществляющий экспертизу муниципальных нормативных правовых актов: </w:t>
      </w:r>
      <w:r w:rsidR="00E22EFC" w:rsidRPr="00E22EFC">
        <w:rPr>
          <w:sz w:val="24"/>
          <w:szCs w:val="24"/>
          <w:u w:val="single"/>
        </w:rPr>
        <w:t>Управление архитектуры и градостроительства администрации района</w:t>
      </w:r>
    </w:p>
    <w:p w:rsidR="00A4614C" w:rsidRDefault="00FE38F5" w:rsidP="00FE38F5">
      <w:pPr>
        <w:pBdr>
          <w:top w:val="single" w:sz="4" w:space="1" w:color="auto"/>
          <w:left w:val="single" w:sz="4" w:space="4" w:color="auto"/>
          <w:bottom w:val="single" w:sz="4" w:space="1" w:color="auto"/>
          <w:right w:val="single" w:sz="4" w:space="4" w:color="auto"/>
        </w:pBdr>
        <w:jc w:val="both"/>
        <w:rPr>
          <w:sz w:val="24"/>
          <w:szCs w:val="24"/>
        </w:rPr>
      </w:pPr>
      <w:r w:rsidRPr="00FE38F5">
        <w:rPr>
          <w:b/>
          <w:sz w:val="24"/>
          <w:szCs w:val="24"/>
        </w:rPr>
        <w:t>Сроки приема предложений:</w:t>
      </w:r>
      <w:r w:rsidRPr="00FE38F5">
        <w:rPr>
          <w:sz w:val="24"/>
          <w:szCs w:val="24"/>
        </w:rPr>
        <w:t xml:space="preserve"> с «</w:t>
      </w:r>
      <w:r w:rsidR="00E22EFC">
        <w:rPr>
          <w:sz w:val="24"/>
          <w:szCs w:val="24"/>
        </w:rPr>
        <w:t xml:space="preserve"> </w:t>
      </w:r>
      <w:r w:rsidR="00E22EFC" w:rsidRPr="00E22EFC">
        <w:rPr>
          <w:sz w:val="24"/>
          <w:szCs w:val="24"/>
          <w:u w:val="single"/>
        </w:rPr>
        <w:t>26</w:t>
      </w:r>
      <w:r w:rsidR="00E22EFC">
        <w:rPr>
          <w:sz w:val="24"/>
          <w:szCs w:val="24"/>
        </w:rPr>
        <w:t xml:space="preserve"> </w:t>
      </w:r>
      <w:r w:rsidRPr="00FE38F5">
        <w:rPr>
          <w:sz w:val="24"/>
          <w:szCs w:val="24"/>
        </w:rPr>
        <w:t xml:space="preserve">» </w:t>
      </w:r>
      <w:r w:rsidR="00E22EFC" w:rsidRPr="00E22EFC">
        <w:rPr>
          <w:sz w:val="24"/>
          <w:szCs w:val="24"/>
          <w:u w:val="single"/>
        </w:rPr>
        <w:t>февраля</w:t>
      </w:r>
      <w:r w:rsidRPr="00FE38F5">
        <w:rPr>
          <w:sz w:val="24"/>
          <w:szCs w:val="24"/>
        </w:rPr>
        <w:t xml:space="preserve"> 20</w:t>
      </w:r>
      <w:r w:rsidR="00E22EFC" w:rsidRPr="00E22EFC">
        <w:rPr>
          <w:sz w:val="24"/>
          <w:szCs w:val="24"/>
          <w:u w:val="single"/>
        </w:rPr>
        <w:t>18</w:t>
      </w:r>
      <w:r w:rsidRPr="00FE38F5">
        <w:rPr>
          <w:sz w:val="24"/>
          <w:szCs w:val="24"/>
        </w:rPr>
        <w:t xml:space="preserve"> года  по  «</w:t>
      </w:r>
      <w:r w:rsidR="00E22EFC">
        <w:rPr>
          <w:sz w:val="24"/>
          <w:szCs w:val="24"/>
        </w:rPr>
        <w:t xml:space="preserve"> </w:t>
      </w:r>
      <w:r w:rsidR="00E22EFC" w:rsidRPr="00E22EFC">
        <w:rPr>
          <w:sz w:val="24"/>
          <w:szCs w:val="24"/>
          <w:u w:val="single"/>
        </w:rPr>
        <w:t>27</w:t>
      </w:r>
      <w:r w:rsidR="00E22EFC">
        <w:rPr>
          <w:sz w:val="24"/>
          <w:szCs w:val="24"/>
        </w:rPr>
        <w:t xml:space="preserve"> </w:t>
      </w:r>
      <w:r w:rsidRPr="00FE38F5">
        <w:rPr>
          <w:sz w:val="24"/>
          <w:szCs w:val="24"/>
        </w:rPr>
        <w:t xml:space="preserve">» </w:t>
      </w:r>
      <w:r w:rsidR="00E22EFC" w:rsidRPr="00E22EFC">
        <w:rPr>
          <w:sz w:val="24"/>
          <w:szCs w:val="24"/>
          <w:u w:val="single"/>
        </w:rPr>
        <w:t>марта</w:t>
      </w:r>
      <w:r w:rsidRPr="00FE38F5">
        <w:rPr>
          <w:sz w:val="24"/>
          <w:szCs w:val="24"/>
        </w:rPr>
        <w:t xml:space="preserve"> 20</w:t>
      </w:r>
      <w:r w:rsidR="00E22EFC" w:rsidRPr="00E22EFC">
        <w:rPr>
          <w:sz w:val="24"/>
          <w:szCs w:val="24"/>
          <w:u w:val="single"/>
        </w:rPr>
        <w:t>18</w:t>
      </w:r>
      <w:r w:rsidRPr="00FE38F5">
        <w:rPr>
          <w:sz w:val="24"/>
          <w:szCs w:val="24"/>
        </w:rPr>
        <w:t xml:space="preserve"> года</w:t>
      </w:r>
    </w:p>
    <w:p w:rsidR="00FE38F5" w:rsidRPr="00FE38F5" w:rsidRDefault="00FE38F5" w:rsidP="00FE38F5">
      <w:pPr>
        <w:pBdr>
          <w:top w:val="single" w:sz="4" w:space="1" w:color="auto"/>
          <w:left w:val="single" w:sz="4" w:space="4" w:color="auto"/>
          <w:bottom w:val="single" w:sz="4" w:space="1" w:color="auto"/>
          <w:right w:val="single" w:sz="4" w:space="4" w:color="auto"/>
        </w:pBdr>
        <w:jc w:val="both"/>
        <w:rPr>
          <w:sz w:val="24"/>
          <w:szCs w:val="24"/>
        </w:rPr>
      </w:pPr>
      <w:r w:rsidRPr="00FE38F5">
        <w:rPr>
          <w:b/>
          <w:sz w:val="24"/>
          <w:szCs w:val="24"/>
        </w:rPr>
        <w:t>Способ направления ответов:</w:t>
      </w:r>
    </w:p>
    <w:p w:rsidR="00FE38F5" w:rsidRPr="00A4614C" w:rsidRDefault="00FE38F5" w:rsidP="00FE38F5">
      <w:pPr>
        <w:pBdr>
          <w:top w:val="single" w:sz="4" w:space="1" w:color="auto"/>
          <w:left w:val="single" w:sz="4" w:space="4" w:color="auto"/>
          <w:bottom w:val="single" w:sz="4" w:space="1" w:color="auto"/>
          <w:right w:val="single" w:sz="4" w:space="4" w:color="auto"/>
        </w:pBdr>
        <w:jc w:val="both"/>
        <w:rPr>
          <w:sz w:val="24"/>
          <w:szCs w:val="24"/>
          <w:u w:val="single"/>
        </w:rPr>
      </w:pPr>
      <w:r w:rsidRPr="00FE38F5">
        <w:rPr>
          <w:sz w:val="24"/>
          <w:szCs w:val="24"/>
        </w:rPr>
        <w:t xml:space="preserve">Направление ответов на предложенные к обсуждению вопросы, предложений (замечаний) относительно положений муниципального нормативного правового акта осуществляется в форме электронного документа по электронной почте на адрес: </w:t>
      </w:r>
      <w:hyperlink r:id="rId8" w:history="1">
        <w:r w:rsidR="00A4614C" w:rsidRPr="00A4614C">
          <w:rPr>
            <w:rStyle w:val="af9"/>
            <w:sz w:val="24"/>
            <w:szCs w:val="24"/>
            <w:lang w:val="en-US"/>
          </w:rPr>
          <w:t>ZaostrovnihLV</w:t>
        </w:r>
        <w:r w:rsidR="00A4614C" w:rsidRPr="00A4614C">
          <w:rPr>
            <w:rStyle w:val="af9"/>
            <w:sz w:val="24"/>
            <w:szCs w:val="24"/>
          </w:rPr>
          <w:t>@</w:t>
        </w:r>
        <w:r w:rsidR="00A4614C" w:rsidRPr="00A4614C">
          <w:rPr>
            <w:rStyle w:val="af9"/>
            <w:sz w:val="24"/>
            <w:szCs w:val="24"/>
            <w:lang w:val="en-US"/>
          </w:rPr>
          <w:t>NVraion</w:t>
        </w:r>
        <w:r w:rsidR="00A4614C" w:rsidRPr="00A4614C">
          <w:rPr>
            <w:rStyle w:val="af9"/>
            <w:sz w:val="24"/>
            <w:szCs w:val="24"/>
          </w:rPr>
          <w:t>.</w:t>
        </w:r>
        <w:r w:rsidR="00A4614C" w:rsidRPr="00A4614C">
          <w:rPr>
            <w:rStyle w:val="af9"/>
            <w:sz w:val="24"/>
            <w:szCs w:val="24"/>
            <w:lang w:val="en-US"/>
          </w:rPr>
          <w:t>ru</w:t>
        </w:r>
      </w:hyperlink>
      <w:r w:rsidR="00A4614C" w:rsidRPr="00A4614C">
        <w:rPr>
          <w:sz w:val="24"/>
          <w:szCs w:val="24"/>
          <w:u w:val="single"/>
        </w:rPr>
        <w:t xml:space="preserve">, </w:t>
      </w:r>
      <w:hyperlink r:id="rId9" w:history="1">
        <w:r w:rsidR="00A4614C" w:rsidRPr="00A4614C">
          <w:rPr>
            <w:rStyle w:val="af9"/>
            <w:sz w:val="24"/>
            <w:szCs w:val="24"/>
            <w:lang w:val="en-US"/>
          </w:rPr>
          <w:t>TihanovVV</w:t>
        </w:r>
        <w:r w:rsidR="00A4614C" w:rsidRPr="00A4614C">
          <w:rPr>
            <w:rStyle w:val="af9"/>
            <w:sz w:val="24"/>
            <w:szCs w:val="24"/>
          </w:rPr>
          <w:t>@</w:t>
        </w:r>
        <w:r w:rsidR="00A4614C" w:rsidRPr="00A4614C">
          <w:rPr>
            <w:rStyle w:val="af9"/>
            <w:sz w:val="24"/>
            <w:szCs w:val="24"/>
            <w:lang w:val="en-US"/>
          </w:rPr>
          <w:t>NVraion</w:t>
        </w:r>
        <w:r w:rsidR="00A4614C" w:rsidRPr="00A4614C">
          <w:rPr>
            <w:rStyle w:val="af9"/>
            <w:sz w:val="24"/>
            <w:szCs w:val="24"/>
          </w:rPr>
          <w:t>.</w:t>
        </w:r>
        <w:r w:rsidR="00A4614C" w:rsidRPr="00A4614C">
          <w:rPr>
            <w:rStyle w:val="af9"/>
            <w:sz w:val="24"/>
            <w:szCs w:val="24"/>
            <w:lang w:val="en-US"/>
          </w:rPr>
          <w:t>ru</w:t>
        </w:r>
      </w:hyperlink>
      <w:r w:rsidR="00A4614C" w:rsidRPr="00A4614C">
        <w:rPr>
          <w:sz w:val="24"/>
          <w:szCs w:val="24"/>
          <w:u w:val="single"/>
        </w:rPr>
        <w:t xml:space="preserve">, </w:t>
      </w:r>
      <w:hyperlink r:id="rId10" w:history="1">
        <w:r w:rsidR="00A4614C" w:rsidRPr="00A4614C">
          <w:rPr>
            <w:rStyle w:val="af9"/>
            <w:sz w:val="24"/>
            <w:szCs w:val="24"/>
            <w:lang w:val="en-US"/>
          </w:rPr>
          <w:t>Uaig</w:t>
        </w:r>
        <w:r w:rsidR="00A4614C" w:rsidRPr="00A4614C">
          <w:rPr>
            <w:rStyle w:val="af9"/>
            <w:sz w:val="24"/>
            <w:szCs w:val="24"/>
          </w:rPr>
          <w:t>@</w:t>
        </w:r>
        <w:r w:rsidR="00A4614C" w:rsidRPr="00A4614C">
          <w:rPr>
            <w:rStyle w:val="af9"/>
            <w:sz w:val="24"/>
            <w:szCs w:val="24"/>
            <w:lang w:val="en-US"/>
          </w:rPr>
          <w:t>NVraion</w:t>
        </w:r>
        <w:r w:rsidR="00A4614C" w:rsidRPr="00A4614C">
          <w:rPr>
            <w:rStyle w:val="af9"/>
            <w:sz w:val="24"/>
            <w:szCs w:val="24"/>
          </w:rPr>
          <w:t>.</w:t>
        </w:r>
        <w:r w:rsidR="00A4614C" w:rsidRPr="00A4614C">
          <w:rPr>
            <w:rStyle w:val="af9"/>
            <w:sz w:val="24"/>
            <w:szCs w:val="24"/>
            <w:lang w:val="en-US"/>
          </w:rPr>
          <w:t>ru</w:t>
        </w:r>
      </w:hyperlink>
      <w:r w:rsidR="00A4614C" w:rsidRPr="00A4614C">
        <w:rPr>
          <w:sz w:val="24"/>
          <w:szCs w:val="24"/>
          <w:u w:val="single"/>
        </w:rPr>
        <w:t xml:space="preserve">, </w:t>
      </w:r>
      <w:hyperlink r:id="rId11" w:history="1">
        <w:r w:rsidR="00A4614C" w:rsidRPr="00A4614C">
          <w:rPr>
            <w:rStyle w:val="af9"/>
            <w:sz w:val="24"/>
            <w:szCs w:val="24"/>
            <w:lang w:val="en-US"/>
          </w:rPr>
          <w:t>PihtovnikovaAV</w:t>
        </w:r>
        <w:r w:rsidR="00A4614C" w:rsidRPr="00A4614C">
          <w:rPr>
            <w:rStyle w:val="af9"/>
            <w:sz w:val="24"/>
            <w:szCs w:val="24"/>
          </w:rPr>
          <w:t>@</w:t>
        </w:r>
        <w:r w:rsidR="00A4614C" w:rsidRPr="00A4614C">
          <w:rPr>
            <w:rStyle w:val="af9"/>
            <w:sz w:val="24"/>
            <w:szCs w:val="24"/>
            <w:lang w:val="en-US"/>
          </w:rPr>
          <w:t>NVraion</w:t>
        </w:r>
        <w:r w:rsidR="00A4614C" w:rsidRPr="00A4614C">
          <w:rPr>
            <w:rStyle w:val="af9"/>
            <w:sz w:val="24"/>
            <w:szCs w:val="24"/>
          </w:rPr>
          <w:t>.</w:t>
        </w:r>
        <w:r w:rsidR="00A4614C" w:rsidRPr="00A4614C">
          <w:rPr>
            <w:rStyle w:val="af9"/>
            <w:sz w:val="24"/>
            <w:szCs w:val="24"/>
            <w:lang w:val="en-US"/>
          </w:rPr>
          <w:t>ru</w:t>
        </w:r>
      </w:hyperlink>
    </w:p>
    <w:p w:rsidR="00A4614C" w:rsidRDefault="00FE38F5" w:rsidP="00FE38F5">
      <w:pPr>
        <w:pBdr>
          <w:top w:val="single" w:sz="4" w:space="1" w:color="auto"/>
          <w:left w:val="single" w:sz="4" w:space="4" w:color="auto"/>
          <w:bottom w:val="single" w:sz="4" w:space="1" w:color="auto"/>
          <w:right w:val="single" w:sz="4" w:space="4" w:color="auto"/>
        </w:pBdr>
        <w:jc w:val="both"/>
        <w:rPr>
          <w:sz w:val="24"/>
          <w:szCs w:val="24"/>
        </w:rPr>
      </w:pPr>
      <w:r w:rsidRPr="00FE38F5">
        <w:rPr>
          <w:sz w:val="24"/>
          <w:szCs w:val="24"/>
        </w:rPr>
        <w:t xml:space="preserve">или в форме документа на бумажном носителе по адресу: </w:t>
      </w:r>
    </w:p>
    <w:p w:rsidR="00FE38F5" w:rsidRPr="00A4614C" w:rsidRDefault="00A4614C" w:rsidP="00FE38F5">
      <w:pPr>
        <w:pBdr>
          <w:top w:val="single" w:sz="4" w:space="1" w:color="auto"/>
          <w:left w:val="single" w:sz="4" w:space="4" w:color="auto"/>
          <w:bottom w:val="single" w:sz="4" w:space="1" w:color="auto"/>
          <w:right w:val="single" w:sz="4" w:space="4" w:color="auto"/>
        </w:pBdr>
        <w:jc w:val="both"/>
        <w:rPr>
          <w:sz w:val="24"/>
          <w:szCs w:val="24"/>
          <w:u w:val="single"/>
        </w:rPr>
      </w:pPr>
      <w:r w:rsidRPr="00A4614C">
        <w:rPr>
          <w:sz w:val="24"/>
          <w:szCs w:val="24"/>
          <w:u w:val="single"/>
        </w:rPr>
        <w:t>ул</w:t>
      </w:r>
      <w:proofErr w:type="gramStart"/>
      <w:r w:rsidRPr="00A4614C">
        <w:rPr>
          <w:sz w:val="24"/>
          <w:szCs w:val="24"/>
          <w:u w:val="single"/>
        </w:rPr>
        <w:t>.Л</w:t>
      </w:r>
      <w:proofErr w:type="gramEnd"/>
      <w:r w:rsidRPr="00A4614C">
        <w:rPr>
          <w:sz w:val="24"/>
          <w:szCs w:val="24"/>
          <w:u w:val="single"/>
        </w:rPr>
        <w:t xml:space="preserve">енина, д.6, кабинеты №№111, 112, г.Нижневартовск, </w:t>
      </w:r>
      <w:proofErr w:type="spellStart"/>
      <w:r w:rsidRPr="00A4614C">
        <w:rPr>
          <w:sz w:val="24"/>
          <w:szCs w:val="24"/>
          <w:u w:val="single"/>
        </w:rPr>
        <w:t>ХМАО-Югра</w:t>
      </w:r>
      <w:proofErr w:type="spellEnd"/>
      <w:r w:rsidRPr="00A4614C">
        <w:rPr>
          <w:sz w:val="24"/>
          <w:szCs w:val="24"/>
          <w:u w:val="single"/>
        </w:rPr>
        <w:t>, Тюменская область, 628606</w:t>
      </w:r>
      <w:r>
        <w:rPr>
          <w:sz w:val="24"/>
          <w:szCs w:val="24"/>
          <w:u w:val="single"/>
        </w:rPr>
        <w:t>__________________________________________________________________________</w:t>
      </w:r>
    </w:p>
    <w:p w:rsidR="00FE38F5" w:rsidRPr="00FE38F5" w:rsidRDefault="00FE38F5" w:rsidP="00FE38F5">
      <w:pPr>
        <w:pBdr>
          <w:top w:val="single" w:sz="4" w:space="1" w:color="auto"/>
          <w:left w:val="single" w:sz="4" w:space="4" w:color="auto"/>
          <w:bottom w:val="single" w:sz="4" w:space="1" w:color="auto"/>
          <w:right w:val="single" w:sz="4" w:space="4" w:color="auto"/>
        </w:pBdr>
        <w:jc w:val="both"/>
        <w:rPr>
          <w:b/>
          <w:sz w:val="24"/>
          <w:szCs w:val="24"/>
        </w:rPr>
      </w:pPr>
      <w:r w:rsidRPr="00FE38F5">
        <w:rPr>
          <w:b/>
          <w:sz w:val="24"/>
          <w:szCs w:val="24"/>
        </w:rPr>
        <w:t>Контактное лицо по вопросам проведения публичных консультаций:</w:t>
      </w:r>
    </w:p>
    <w:p w:rsidR="00FE38F5" w:rsidRPr="00C063A8" w:rsidRDefault="000E05A8" w:rsidP="00C063A8">
      <w:pPr>
        <w:pBdr>
          <w:top w:val="single" w:sz="4" w:space="1" w:color="auto"/>
          <w:left w:val="single" w:sz="4" w:space="4" w:color="auto"/>
          <w:bottom w:val="single" w:sz="4" w:space="1" w:color="auto"/>
          <w:right w:val="single" w:sz="4" w:space="4" w:color="auto"/>
        </w:pBdr>
        <w:rPr>
          <w:sz w:val="24"/>
          <w:szCs w:val="24"/>
          <w:u w:val="single"/>
        </w:rPr>
      </w:pPr>
      <w:r w:rsidRPr="00C063A8">
        <w:rPr>
          <w:sz w:val="24"/>
          <w:szCs w:val="24"/>
          <w:u w:val="single"/>
        </w:rPr>
        <w:t>Заостровных Лариса Валерьевна, начальник отдела территориального планирования и град</w:t>
      </w:r>
      <w:r w:rsidRPr="00C063A8">
        <w:rPr>
          <w:sz w:val="24"/>
          <w:szCs w:val="24"/>
          <w:u w:val="single"/>
        </w:rPr>
        <w:t>о</w:t>
      </w:r>
      <w:r w:rsidRPr="00C063A8">
        <w:rPr>
          <w:sz w:val="24"/>
          <w:szCs w:val="24"/>
          <w:u w:val="single"/>
        </w:rPr>
        <w:t>строительного зонирования</w:t>
      </w:r>
      <w:r w:rsidR="001B7E2F" w:rsidRPr="00C063A8">
        <w:rPr>
          <w:sz w:val="24"/>
          <w:szCs w:val="24"/>
          <w:u w:val="single"/>
        </w:rPr>
        <w:t>, 49-87-31.</w:t>
      </w:r>
    </w:p>
    <w:p w:rsidR="001B7E2F" w:rsidRPr="00C063A8" w:rsidRDefault="001B7E2F" w:rsidP="00C063A8">
      <w:pPr>
        <w:pBdr>
          <w:top w:val="single" w:sz="4" w:space="1" w:color="auto"/>
          <w:left w:val="single" w:sz="4" w:space="4" w:color="auto"/>
          <w:bottom w:val="single" w:sz="4" w:space="1" w:color="auto"/>
          <w:right w:val="single" w:sz="4" w:space="4" w:color="auto"/>
        </w:pBdr>
        <w:rPr>
          <w:sz w:val="24"/>
          <w:szCs w:val="24"/>
          <w:u w:val="single"/>
        </w:rPr>
      </w:pPr>
      <w:r w:rsidRPr="00C063A8">
        <w:rPr>
          <w:sz w:val="24"/>
          <w:szCs w:val="24"/>
          <w:u w:val="single"/>
        </w:rPr>
        <w:t xml:space="preserve">Тиханов Валерий Витальевич, </w:t>
      </w:r>
      <w:r w:rsidR="00C063A8" w:rsidRPr="00C063A8">
        <w:rPr>
          <w:sz w:val="24"/>
          <w:szCs w:val="24"/>
          <w:u w:val="single"/>
        </w:rPr>
        <w:t>главный специалист</w:t>
      </w:r>
      <w:r w:rsidRPr="00C063A8">
        <w:rPr>
          <w:sz w:val="24"/>
          <w:szCs w:val="24"/>
          <w:u w:val="single"/>
        </w:rPr>
        <w:t xml:space="preserve"> отдела территориального планирования и градостроительного зонирования, 49-8</w:t>
      </w:r>
      <w:r w:rsidR="00C063A8" w:rsidRPr="00C063A8">
        <w:rPr>
          <w:sz w:val="24"/>
          <w:szCs w:val="24"/>
          <w:u w:val="single"/>
        </w:rPr>
        <w:t>4</w:t>
      </w:r>
      <w:r w:rsidRPr="00C063A8">
        <w:rPr>
          <w:sz w:val="24"/>
          <w:szCs w:val="24"/>
          <w:u w:val="single"/>
        </w:rPr>
        <w:t>-</w:t>
      </w:r>
      <w:r w:rsidR="00C063A8" w:rsidRPr="00C063A8">
        <w:rPr>
          <w:sz w:val="24"/>
          <w:szCs w:val="24"/>
          <w:u w:val="single"/>
        </w:rPr>
        <w:t>80</w:t>
      </w:r>
      <w:r w:rsidRPr="00C063A8">
        <w:rPr>
          <w:sz w:val="24"/>
          <w:szCs w:val="24"/>
          <w:u w:val="single"/>
        </w:rPr>
        <w:t>.</w:t>
      </w:r>
    </w:p>
    <w:p w:rsidR="00FE38F5" w:rsidRDefault="00C063A8" w:rsidP="00F84C18">
      <w:pPr>
        <w:pBdr>
          <w:top w:val="single" w:sz="4" w:space="1" w:color="auto"/>
          <w:left w:val="single" w:sz="4" w:space="4" w:color="auto"/>
          <w:bottom w:val="single" w:sz="4" w:space="1" w:color="auto"/>
          <w:right w:val="single" w:sz="4" w:space="4" w:color="auto"/>
        </w:pBdr>
        <w:rPr>
          <w:sz w:val="24"/>
          <w:szCs w:val="24"/>
          <w:u w:val="single"/>
        </w:rPr>
      </w:pPr>
      <w:r w:rsidRPr="00C063A8">
        <w:rPr>
          <w:sz w:val="24"/>
          <w:szCs w:val="24"/>
          <w:u w:val="single"/>
        </w:rPr>
        <w:t>Пихтовникова Арина Владимировна, главный специалист отдела территориального планир</w:t>
      </w:r>
      <w:r w:rsidRPr="00C063A8">
        <w:rPr>
          <w:sz w:val="24"/>
          <w:szCs w:val="24"/>
          <w:u w:val="single"/>
        </w:rPr>
        <w:t>о</w:t>
      </w:r>
      <w:r w:rsidRPr="00C063A8">
        <w:rPr>
          <w:sz w:val="24"/>
          <w:szCs w:val="24"/>
          <w:u w:val="single"/>
        </w:rPr>
        <w:t>вания и градостроительного зонирования, 49-87-33.</w:t>
      </w:r>
    </w:p>
    <w:p w:rsidR="00F84C18" w:rsidRPr="00F84C18" w:rsidRDefault="00F84C18" w:rsidP="00F84C18">
      <w:pPr>
        <w:pBdr>
          <w:top w:val="single" w:sz="4" w:space="1" w:color="auto"/>
          <w:left w:val="single" w:sz="4" w:space="4" w:color="auto"/>
          <w:bottom w:val="single" w:sz="4" w:space="1" w:color="auto"/>
          <w:right w:val="single" w:sz="4" w:space="4" w:color="auto"/>
        </w:pBdr>
        <w:rPr>
          <w:sz w:val="24"/>
          <w:szCs w:val="24"/>
          <w:u w:val="single"/>
        </w:rPr>
      </w:pPr>
    </w:p>
    <w:p w:rsidR="00FE38F5" w:rsidRPr="00FE38F5" w:rsidRDefault="001D203C" w:rsidP="00FE38F5">
      <w:pPr>
        <w:pBdr>
          <w:top w:val="single" w:sz="4" w:space="1" w:color="auto"/>
          <w:left w:val="single" w:sz="4" w:space="4" w:color="auto"/>
          <w:bottom w:val="single" w:sz="4" w:space="1" w:color="auto"/>
          <w:right w:val="single" w:sz="4" w:space="4" w:color="auto"/>
        </w:pBdr>
        <w:rPr>
          <w:sz w:val="24"/>
          <w:szCs w:val="24"/>
        </w:rPr>
      </w:pPr>
      <w:r w:rsidRPr="001D203C">
        <w:rPr>
          <w:sz w:val="24"/>
          <w:szCs w:val="24"/>
          <w:u w:val="single"/>
        </w:rPr>
        <w:t>Постановление № 2558</w:t>
      </w:r>
      <w:r w:rsidRPr="005B2A9B">
        <w:rPr>
          <w:sz w:val="24"/>
          <w:szCs w:val="24"/>
          <w:u w:val="single"/>
        </w:rPr>
        <w:t xml:space="preserve"> от 11.12.2017 «Об утверждении Порядка принятия решения о подг</w:t>
      </w:r>
      <w:r w:rsidRPr="005B2A9B">
        <w:rPr>
          <w:sz w:val="24"/>
          <w:szCs w:val="24"/>
          <w:u w:val="single"/>
        </w:rPr>
        <w:t>о</w:t>
      </w:r>
      <w:r w:rsidRPr="005B2A9B">
        <w:rPr>
          <w:sz w:val="24"/>
          <w:szCs w:val="24"/>
          <w:u w:val="single"/>
        </w:rPr>
        <w:t>товке документации по планировке территории для линейных объектов (</w:t>
      </w:r>
      <w:r>
        <w:rPr>
          <w:sz w:val="24"/>
          <w:szCs w:val="24"/>
          <w:u w:val="single"/>
        </w:rPr>
        <w:t>з</w:t>
      </w:r>
      <w:r w:rsidRPr="005B2A9B">
        <w:rPr>
          <w:sz w:val="24"/>
          <w:szCs w:val="24"/>
          <w:u w:val="single"/>
        </w:rPr>
        <w:t>а исключением л</w:t>
      </w:r>
      <w:r w:rsidRPr="005B2A9B">
        <w:rPr>
          <w:sz w:val="24"/>
          <w:szCs w:val="24"/>
          <w:u w:val="single"/>
        </w:rPr>
        <w:t>и</w:t>
      </w:r>
      <w:r w:rsidRPr="005B2A9B">
        <w:rPr>
          <w:sz w:val="24"/>
          <w:szCs w:val="24"/>
          <w:u w:val="single"/>
        </w:rPr>
        <w:t xml:space="preserve">нейных объектов местного значения), размещение которых планируется на территориях двух и более поселений и (или) межселенной территории в границах </w:t>
      </w:r>
      <w:proofErr w:type="spellStart"/>
      <w:r w:rsidRPr="005B2A9B">
        <w:rPr>
          <w:sz w:val="24"/>
          <w:szCs w:val="24"/>
          <w:u w:val="single"/>
        </w:rPr>
        <w:t>Нижневартовского</w:t>
      </w:r>
      <w:proofErr w:type="spellEnd"/>
      <w:r w:rsidRPr="005B2A9B">
        <w:rPr>
          <w:sz w:val="24"/>
          <w:szCs w:val="24"/>
          <w:u w:val="single"/>
        </w:rPr>
        <w:t xml:space="preserve"> района, и ее утверждения»</w:t>
      </w:r>
      <w:r>
        <w:rPr>
          <w:sz w:val="24"/>
          <w:szCs w:val="24"/>
          <w:u w:val="single"/>
        </w:rPr>
        <w:t>_________________________________________________________________</w:t>
      </w:r>
    </w:p>
    <w:p w:rsidR="00FE38F5" w:rsidRDefault="00FE38F5" w:rsidP="00FE38F5">
      <w:pPr>
        <w:jc w:val="both"/>
        <w:rPr>
          <w:i/>
          <w:sz w:val="20"/>
          <w:szCs w:val="20"/>
        </w:rPr>
      </w:pPr>
    </w:p>
    <w:tbl>
      <w:tblPr>
        <w:tblW w:w="9889" w:type="dxa"/>
        <w:tblLook w:val="01E0"/>
      </w:tblPr>
      <w:tblGrid>
        <w:gridCol w:w="9889"/>
      </w:tblGrid>
      <w:tr w:rsidR="00FE38F5" w:rsidRPr="00FE38F5" w:rsidTr="00744165">
        <w:trPr>
          <w:trHeight w:val="699"/>
        </w:trPr>
        <w:tc>
          <w:tcPr>
            <w:tcW w:w="9889" w:type="dxa"/>
            <w:tcBorders>
              <w:top w:val="single" w:sz="4" w:space="0" w:color="auto"/>
              <w:left w:val="single" w:sz="4" w:space="0" w:color="auto"/>
              <w:bottom w:val="single" w:sz="4" w:space="0" w:color="auto"/>
              <w:right w:val="single" w:sz="4" w:space="0" w:color="auto"/>
            </w:tcBorders>
            <w:shd w:val="clear" w:color="auto" w:fill="FFFFFF"/>
          </w:tcPr>
          <w:p w:rsidR="00FE38F5" w:rsidRPr="006D4380" w:rsidRDefault="00FE38F5" w:rsidP="00FE38F5">
            <w:pPr>
              <w:autoSpaceDE w:val="0"/>
              <w:autoSpaceDN w:val="0"/>
              <w:adjustRightInd w:val="0"/>
              <w:jc w:val="both"/>
              <w:rPr>
                <w:sz w:val="24"/>
                <w:szCs w:val="24"/>
                <w:u w:val="single"/>
              </w:rPr>
            </w:pPr>
            <w:r w:rsidRPr="00FE38F5">
              <w:rPr>
                <w:sz w:val="24"/>
                <w:szCs w:val="24"/>
              </w:rPr>
              <w:t xml:space="preserve">устанавливает </w:t>
            </w:r>
            <w:r w:rsidR="006D4380" w:rsidRPr="006D4380">
              <w:rPr>
                <w:sz w:val="24"/>
                <w:szCs w:val="24"/>
                <w:u w:val="single"/>
              </w:rPr>
              <w:t xml:space="preserve">порядок </w:t>
            </w:r>
            <w:r w:rsidR="00EC5322">
              <w:rPr>
                <w:sz w:val="24"/>
                <w:szCs w:val="24"/>
                <w:u w:val="single"/>
              </w:rPr>
              <w:t xml:space="preserve">принятия решения о </w:t>
            </w:r>
            <w:r w:rsidR="006D4380" w:rsidRPr="006D4380">
              <w:rPr>
                <w:sz w:val="24"/>
                <w:szCs w:val="24"/>
                <w:u w:val="single"/>
              </w:rPr>
              <w:t>подготовк</w:t>
            </w:r>
            <w:r w:rsidR="00EC5322">
              <w:rPr>
                <w:sz w:val="24"/>
                <w:szCs w:val="24"/>
                <w:u w:val="single"/>
              </w:rPr>
              <w:t>е и утверждению</w:t>
            </w:r>
            <w:r w:rsidR="006D4380" w:rsidRPr="006D4380">
              <w:rPr>
                <w:sz w:val="24"/>
                <w:szCs w:val="24"/>
                <w:u w:val="single"/>
              </w:rPr>
              <w:t xml:space="preserve"> документации по планировке территории</w:t>
            </w:r>
            <w:r w:rsidR="006D4380">
              <w:rPr>
                <w:sz w:val="24"/>
                <w:szCs w:val="24"/>
                <w:u w:val="single"/>
              </w:rPr>
              <w:t xml:space="preserve"> на территории </w:t>
            </w:r>
            <w:proofErr w:type="spellStart"/>
            <w:r w:rsidR="006D4380">
              <w:rPr>
                <w:sz w:val="24"/>
                <w:szCs w:val="24"/>
                <w:u w:val="single"/>
              </w:rPr>
              <w:t>Нижневартовского</w:t>
            </w:r>
            <w:proofErr w:type="spellEnd"/>
            <w:r w:rsidR="006D4380">
              <w:rPr>
                <w:sz w:val="24"/>
                <w:szCs w:val="24"/>
                <w:u w:val="single"/>
              </w:rPr>
              <w:t xml:space="preserve"> района</w:t>
            </w:r>
          </w:p>
          <w:p w:rsidR="00FE38F5" w:rsidRPr="00FE38F5" w:rsidRDefault="00FE38F5" w:rsidP="00FE38F5">
            <w:pPr>
              <w:jc w:val="both"/>
              <w:rPr>
                <w:sz w:val="24"/>
                <w:szCs w:val="24"/>
              </w:rPr>
            </w:pPr>
          </w:p>
          <w:p w:rsidR="00FE38F5" w:rsidRPr="00FE38F5" w:rsidRDefault="00FE38F5" w:rsidP="00FE38F5">
            <w:pPr>
              <w:jc w:val="both"/>
              <w:rPr>
                <w:sz w:val="24"/>
                <w:szCs w:val="24"/>
              </w:rPr>
            </w:pPr>
            <w:r w:rsidRPr="00FE38F5">
              <w:rPr>
                <w:sz w:val="24"/>
                <w:szCs w:val="24"/>
              </w:rPr>
              <w:t>В целях выявления в прилагаемом муниципальном нормативном правовом акте положений, необоснованно затрудняющих ведение предпринимательской и инвестиционной деятельн</w:t>
            </w:r>
            <w:r w:rsidRPr="00FE38F5">
              <w:rPr>
                <w:sz w:val="24"/>
                <w:szCs w:val="24"/>
              </w:rPr>
              <w:t>о</w:t>
            </w:r>
            <w:r w:rsidRPr="00FE38F5">
              <w:rPr>
                <w:sz w:val="24"/>
                <w:szCs w:val="24"/>
              </w:rPr>
              <w:t xml:space="preserve">сти, </w:t>
            </w:r>
            <w:r w:rsidR="00C063A8" w:rsidRPr="00C063A8">
              <w:rPr>
                <w:sz w:val="24"/>
                <w:szCs w:val="24"/>
                <w:u w:val="single"/>
              </w:rPr>
              <w:t>Управление архитектуры и градостроительства</w:t>
            </w:r>
          </w:p>
          <w:p w:rsidR="00F84C18" w:rsidRDefault="00F84C18" w:rsidP="00FE38F5">
            <w:pPr>
              <w:jc w:val="both"/>
              <w:rPr>
                <w:sz w:val="24"/>
                <w:szCs w:val="24"/>
              </w:rPr>
            </w:pPr>
          </w:p>
          <w:p w:rsidR="00FE38F5" w:rsidRPr="00FE38F5" w:rsidRDefault="00FE38F5" w:rsidP="00FE38F5">
            <w:pPr>
              <w:jc w:val="both"/>
              <w:rPr>
                <w:sz w:val="24"/>
                <w:szCs w:val="24"/>
              </w:rPr>
            </w:pPr>
            <w:r w:rsidRPr="00FE38F5">
              <w:rPr>
                <w:sz w:val="24"/>
                <w:szCs w:val="24"/>
              </w:rPr>
              <w:t xml:space="preserve">в соответствии с пунктами 15-21, 32 Порядка </w:t>
            </w:r>
            <w:r w:rsidRPr="00FE38F5">
              <w:rPr>
                <w:rFonts w:eastAsia="Calibri"/>
                <w:bCs/>
                <w:sz w:val="24"/>
                <w:szCs w:val="24"/>
                <w:lang w:eastAsia="en-US"/>
              </w:rPr>
              <w:t>проведения оценки регулирующего воздейс</w:t>
            </w:r>
            <w:r w:rsidRPr="00FE38F5">
              <w:rPr>
                <w:rFonts w:eastAsia="Calibri"/>
                <w:bCs/>
                <w:sz w:val="24"/>
                <w:szCs w:val="24"/>
                <w:lang w:eastAsia="en-US"/>
              </w:rPr>
              <w:t>т</w:t>
            </w:r>
            <w:r w:rsidRPr="00FE38F5">
              <w:rPr>
                <w:rFonts w:eastAsia="Calibri"/>
                <w:bCs/>
                <w:sz w:val="24"/>
                <w:szCs w:val="24"/>
                <w:lang w:eastAsia="en-US"/>
              </w:rPr>
              <w:t xml:space="preserve">вия </w:t>
            </w:r>
            <w:r w:rsidRPr="00FE38F5">
              <w:rPr>
                <w:sz w:val="24"/>
                <w:szCs w:val="24"/>
                <w:u w:val="single"/>
              </w:rPr>
              <w:t>устанавливающих новые или изменяющих раннее предусмотренные муниципальными нормативными правовыми актами обязанности для субъектов предпринимательской и инв</w:t>
            </w:r>
            <w:r w:rsidRPr="00FE38F5">
              <w:rPr>
                <w:sz w:val="24"/>
                <w:szCs w:val="24"/>
                <w:u w:val="single"/>
              </w:rPr>
              <w:t>е</w:t>
            </w:r>
            <w:r w:rsidRPr="00FE38F5">
              <w:rPr>
                <w:sz w:val="24"/>
                <w:szCs w:val="24"/>
                <w:u w:val="single"/>
              </w:rPr>
              <w:t>стиционной деятельности</w:t>
            </w:r>
            <w:r w:rsidRPr="00FE38F5">
              <w:rPr>
                <w:rFonts w:eastAsia="Calibri"/>
                <w:bCs/>
                <w:sz w:val="24"/>
                <w:szCs w:val="24"/>
                <w:lang w:eastAsia="en-US"/>
              </w:rPr>
              <w:t xml:space="preserve">, и экспертизы принятых администрацией </w:t>
            </w:r>
            <w:proofErr w:type="spellStart"/>
            <w:r w:rsidRPr="00FE38F5">
              <w:rPr>
                <w:rFonts w:eastAsia="Calibri"/>
                <w:bCs/>
                <w:sz w:val="24"/>
                <w:szCs w:val="24"/>
                <w:lang w:eastAsia="en-US"/>
              </w:rPr>
              <w:t>Нижневартовского</w:t>
            </w:r>
            <w:proofErr w:type="spellEnd"/>
            <w:r w:rsidRPr="00FE38F5">
              <w:rPr>
                <w:rFonts w:eastAsia="Calibri"/>
                <w:bCs/>
                <w:sz w:val="24"/>
                <w:szCs w:val="24"/>
                <w:lang w:eastAsia="en-US"/>
              </w:rPr>
              <w:t xml:space="preserve"> ра</w:t>
            </w:r>
            <w:r w:rsidRPr="00FE38F5">
              <w:rPr>
                <w:rFonts w:eastAsia="Calibri"/>
                <w:bCs/>
                <w:sz w:val="24"/>
                <w:szCs w:val="24"/>
                <w:lang w:eastAsia="en-US"/>
              </w:rPr>
              <w:t>й</w:t>
            </w:r>
            <w:r w:rsidRPr="00FE38F5">
              <w:rPr>
                <w:rFonts w:eastAsia="Calibri"/>
                <w:bCs/>
                <w:sz w:val="24"/>
                <w:szCs w:val="24"/>
                <w:lang w:eastAsia="en-US"/>
              </w:rPr>
              <w:t xml:space="preserve">она  </w:t>
            </w:r>
            <w:r w:rsidRPr="00FE38F5">
              <w:rPr>
                <w:rFonts w:cs="Calibri"/>
                <w:sz w:val="24"/>
                <w:szCs w:val="24"/>
              </w:rPr>
              <w:t>муниципальных нормативных правовых</w:t>
            </w:r>
            <w:r w:rsidRPr="00FE38F5">
              <w:rPr>
                <w:rFonts w:ascii="Calibri" w:hAnsi="Calibri" w:cs="Calibri"/>
                <w:sz w:val="24"/>
                <w:szCs w:val="24"/>
              </w:rPr>
              <w:t xml:space="preserve"> </w:t>
            </w:r>
            <w:r w:rsidRPr="00FE38F5">
              <w:rPr>
                <w:rFonts w:cs="Calibri"/>
                <w:sz w:val="24"/>
                <w:szCs w:val="24"/>
              </w:rPr>
              <w:t xml:space="preserve">актов, затрагивающих вопросы осуществления </w:t>
            </w:r>
            <w:r w:rsidRPr="00FE38F5">
              <w:rPr>
                <w:rFonts w:cs="Calibri"/>
                <w:sz w:val="24"/>
                <w:szCs w:val="24"/>
              </w:rPr>
              <w:lastRenderedPageBreak/>
              <w:t xml:space="preserve">предпринимательской и инвестиционной </w:t>
            </w:r>
            <w:r w:rsidRPr="00FE38F5">
              <w:rPr>
                <w:sz w:val="24"/>
                <w:szCs w:val="24"/>
              </w:rPr>
              <w:t>деятельности, утвержденного постановлением а</w:t>
            </w:r>
            <w:r w:rsidRPr="00FE38F5">
              <w:rPr>
                <w:sz w:val="24"/>
                <w:szCs w:val="24"/>
              </w:rPr>
              <w:t>д</w:t>
            </w:r>
            <w:r w:rsidRPr="00FE38F5">
              <w:rPr>
                <w:sz w:val="24"/>
                <w:szCs w:val="24"/>
              </w:rPr>
              <w:t xml:space="preserve">министрации района от </w:t>
            </w:r>
            <w:r w:rsidR="00430A22" w:rsidRPr="00430A22">
              <w:rPr>
                <w:sz w:val="24"/>
                <w:szCs w:val="24"/>
                <w:u w:val="single"/>
              </w:rPr>
              <w:t>18.07.2016</w:t>
            </w:r>
            <w:r w:rsidRPr="00FE38F5">
              <w:rPr>
                <w:sz w:val="24"/>
                <w:szCs w:val="24"/>
              </w:rPr>
              <w:t xml:space="preserve"> №</w:t>
            </w:r>
            <w:r w:rsidR="00430A22">
              <w:rPr>
                <w:sz w:val="24"/>
                <w:szCs w:val="24"/>
              </w:rPr>
              <w:t xml:space="preserve"> </w:t>
            </w:r>
            <w:r w:rsidR="00430A22" w:rsidRPr="00430A22">
              <w:rPr>
                <w:sz w:val="24"/>
                <w:szCs w:val="24"/>
                <w:u w:val="single"/>
              </w:rPr>
              <w:t>1726</w:t>
            </w:r>
            <w:r w:rsidRPr="00FE38F5">
              <w:rPr>
                <w:sz w:val="24"/>
                <w:szCs w:val="24"/>
              </w:rPr>
              <w:t>, проводит публичные консультации.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w:t>
            </w:r>
          </w:p>
          <w:p w:rsidR="00FE38F5" w:rsidRPr="00FE38F5" w:rsidRDefault="00FE38F5" w:rsidP="00FE38F5">
            <w:pPr>
              <w:jc w:val="both"/>
              <w:rPr>
                <w:sz w:val="24"/>
                <w:szCs w:val="24"/>
              </w:rPr>
            </w:pPr>
          </w:p>
        </w:tc>
      </w:tr>
      <w:tr w:rsidR="00FE38F5" w:rsidRPr="00FE38F5" w:rsidTr="00744165">
        <w:trPr>
          <w:trHeight w:val="699"/>
        </w:trPr>
        <w:tc>
          <w:tcPr>
            <w:tcW w:w="9889" w:type="dxa"/>
            <w:tcBorders>
              <w:top w:val="single" w:sz="4" w:space="0" w:color="auto"/>
              <w:left w:val="single" w:sz="4" w:space="0" w:color="auto"/>
              <w:bottom w:val="single" w:sz="4" w:space="0" w:color="auto"/>
              <w:right w:val="single" w:sz="4" w:space="0" w:color="auto"/>
            </w:tcBorders>
            <w:shd w:val="clear" w:color="auto" w:fill="FFFFFF"/>
          </w:tcPr>
          <w:p w:rsidR="00FE38F5" w:rsidRDefault="00FE38F5" w:rsidP="00FE38F5">
            <w:pPr>
              <w:autoSpaceDE w:val="0"/>
              <w:autoSpaceDN w:val="0"/>
              <w:adjustRightInd w:val="0"/>
              <w:jc w:val="both"/>
              <w:rPr>
                <w:sz w:val="24"/>
                <w:szCs w:val="24"/>
              </w:rPr>
            </w:pPr>
            <w:r w:rsidRPr="00FE38F5">
              <w:rPr>
                <w:b/>
                <w:sz w:val="24"/>
                <w:szCs w:val="24"/>
              </w:rPr>
              <w:lastRenderedPageBreak/>
              <w:t>Перечень вопросов</w:t>
            </w:r>
            <w:r w:rsidR="00430A22">
              <w:rPr>
                <w:b/>
                <w:sz w:val="24"/>
                <w:szCs w:val="24"/>
              </w:rPr>
              <w:t xml:space="preserve"> </w:t>
            </w:r>
            <w:r w:rsidR="00430A22" w:rsidRPr="00430A22">
              <w:rPr>
                <w:sz w:val="24"/>
                <w:szCs w:val="24"/>
              </w:rPr>
              <w:t>определен согласно прилагаемому опросному листу</w:t>
            </w:r>
            <w:r w:rsidR="00430A22">
              <w:rPr>
                <w:sz w:val="24"/>
                <w:szCs w:val="24"/>
              </w:rPr>
              <w:t>.</w:t>
            </w:r>
          </w:p>
          <w:p w:rsidR="00430A22" w:rsidRPr="00FE38F5" w:rsidRDefault="00430A22" w:rsidP="00FE38F5">
            <w:pPr>
              <w:autoSpaceDE w:val="0"/>
              <w:autoSpaceDN w:val="0"/>
              <w:adjustRightInd w:val="0"/>
              <w:jc w:val="both"/>
              <w:rPr>
                <w:i/>
                <w:sz w:val="20"/>
                <w:szCs w:val="20"/>
              </w:rPr>
            </w:pPr>
          </w:p>
          <w:p w:rsidR="00430A22" w:rsidRDefault="00FE38F5" w:rsidP="00FE38F5">
            <w:pPr>
              <w:autoSpaceDE w:val="0"/>
              <w:autoSpaceDN w:val="0"/>
              <w:adjustRightInd w:val="0"/>
              <w:jc w:val="both"/>
              <w:rPr>
                <w:sz w:val="24"/>
                <w:szCs w:val="24"/>
              </w:rPr>
            </w:pPr>
            <w:r w:rsidRPr="00430A22">
              <w:rPr>
                <w:b/>
                <w:sz w:val="24"/>
                <w:szCs w:val="24"/>
              </w:rPr>
              <w:t>Приложение:</w:t>
            </w:r>
          </w:p>
          <w:p w:rsidR="00430A22" w:rsidRPr="00430A22" w:rsidRDefault="00430A22" w:rsidP="00430A22">
            <w:pPr>
              <w:numPr>
                <w:ilvl w:val="0"/>
                <w:numId w:val="16"/>
              </w:numPr>
              <w:autoSpaceDE w:val="0"/>
              <w:autoSpaceDN w:val="0"/>
              <w:adjustRightInd w:val="0"/>
              <w:jc w:val="both"/>
              <w:rPr>
                <w:sz w:val="24"/>
                <w:szCs w:val="24"/>
              </w:rPr>
            </w:pPr>
            <w:r>
              <w:rPr>
                <w:sz w:val="24"/>
                <w:szCs w:val="24"/>
              </w:rPr>
              <w:t xml:space="preserve">Постановление № 2558 от 11.12.2017 </w:t>
            </w:r>
            <w:r w:rsidRPr="00430A22">
              <w:rPr>
                <w:sz w:val="24"/>
                <w:szCs w:val="24"/>
              </w:rPr>
              <w:t>«Об утверждении Порядка принятия решения о подготовке документации по планировке территории для линейных объектов (за и</w:t>
            </w:r>
            <w:r w:rsidRPr="00430A22">
              <w:rPr>
                <w:sz w:val="24"/>
                <w:szCs w:val="24"/>
              </w:rPr>
              <w:t>с</w:t>
            </w:r>
            <w:r w:rsidRPr="00430A22">
              <w:rPr>
                <w:sz w:val="24"/>
                <w:szCs w:val="24"/>
              </w:rPr>
              <w:t xml:space="preserve">ключением линейных объектов местного значения), размещение которых планируется на территориях двух и более поселений и (или) межселенной территории в границах </w:t>
            </w:r>
            <w:proofErr w:type="spellStart"/>
            <w:r w:rsidRPr="00430A22">
              <w:rPr>
                <w:sz w:val="24"/>
                <w:szCs w:val="24"/>
              </w:rPr>
              <w:t>Нижневартовского</w:t>
            </w:r>
            <w:proofErr w:type="spellEnd"/>
            <w:r w:rsidRPr="00430A22">
              <w:rPr>
                <w:sz w:val="24"/>
                <w:szCs w:val="24"/>
              </w:rPr>
              <w:t xml:space="preserve"> района, и ее утверждения»;</w:t>
            </w:r>
          </w:p>
          <w:p w:rsidR="00430A22" w:rsidRDefault="00430A22" w:rsidP="00430A22">
            <w:pPr>
              <w:numPr>
                <w:ilvl w:val="0"/>
                <w:numId w:val="16"/>
              </w:numPr>
              <w:autoSpaceDE w:val="0"/>
              <w:autoSpaceDN w:val="0"/>
              <w:adjustRightInd w:val="0"/>
              <w:jc w:val="both"/>
              <w:rPr>
                <w:sz w:val="24"/>
                <w:szCs w:val="24"/>
              </w:rPr>
            </w:pPr>
            <w:r>
              <w:rPr>
                <w:sz w:val="24"/>
                <w:szCs w:val="24"/>
              </w:rPr>
              <w:t>П</w:t>
            </w:r>
            <w:r w:rsidR="00FE38F5" w:rsidRPr="00FE38F5">
              <w:rPr>
                <w:sz w:val="24"/>
                <w:szCs w:val="24"/>
              </w:rPr>
              <w:t>ояснительная записка к муниципальному нор</w:t>
            </w:r>
            <w:r>
              <w:rPr>
                <w:sz w:val="24"/>
                <w:szCs w:val="24"/>
              </w:rPr>
              <w:t>мативному правовому акту;</w:t>
            </w:r>
          </w:p>
          <w:p w:rsidR="00FE38F5" w:rsidRPr="00FE38F5" w:rsidRDefault="00430A22" w:rsidP="00430A22">
            <w:pPr>
              <w:numPr>
                <w:ilvl w:val="0"/>
                <w:numId w:val="16"/>
              </w:numPr>
              <w:autoSpaceDE w:val="0"/>
              <w:autoSpaceDN w:val="0"/>
              <w:adjustRightInd w:val="0"/>
              <w:jc w:val="both"/>
              <w:rPr>
                <w:sz w:val="24"/>
                <w:szCs w:val="24"/>
              </w:rPr>
            </w:pPr>
            <w:r>
              <w:rPr>
                <w:sz w:val="24"/>
                <w:szCs w:val="24"/>
              </w:rPr>
              <w:t>Опросный лист;</w:t>
            </w:r>
          </w:p>
          <w:p w:rsidR="00FE38F5" w:rsidRPr="00FE38F5" w:rsidRDefault="00FE38F5" w:rsidP="00FE38F5">
            <w:pPr>
              <w:autoSpaceDE w:val="0"/>
              <w:autoSpaceDN w:val="0"/>
              <w:adjustRightInd w:val="0"/>
              <w:jc w:val="both"/>
              <w:rPr>
                <w:sz w:val="24"/>
                <w:szCs w:val="24"/>
              </w:rPr>
            </w:pPr>
          </w:p>
        </w:tc>
      </w:tr>
    </w:tbl>
    <w:p w:rsidR="00FE38F5" w:rsidRPr="00FE38F5" w:rsidRDefault="00FE38F5" w:rsidP="00FE38F5">
      <w:pPr>
        <w:ind w:right="-1"/>
        <w:rPr>
          <w:sz w:val="24"/>
          <w:szCs w:val="24"/>
        </w:rPr>
      </w:pPr>
    </w:p>
    <w:p w:rsidR="00D470C6" w:rsidRDefault="00D470C6" w:rsidP="001A4C6C">
      <w:pPr>
        <w:ind w:left="10206"/>
        <w:rPr>
          <w:rFonts w:ascii="Calibri" w:eastAsia="Calibri" w:hAnsi="Calibri"/>
          <w:sz w:val="22"/>
          <w:szCs w:val="22"/>
          <w:lang w:eastAsia="en-US"/>
        </w:rPr>
      </w:pPr>
    </w:p>
    <w:sectPr w:rsidR="00D470C6" w:rsidSect="001A4C6C">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3F0" w:rsidRDefault="001F33F0">
      <w:r>
        <w:separator/>
      </w:r>
    </w:p>
  </w:endnote>
  <w:endnote w:type="continuationSeparator" w:id="0">
    <w:p w:rsidR="001F33F0" w:rsidRDefault="001F3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3F0" w:rsidRDefault="001F33F0">
      <w:r>
        <w:separator/>
      </w:r>
    </w:p>
  </w:footnote>
  <w:footnote w:type="continuationSeparator" w:id="0">
    <w:p w:rsidR="001F33F0" w:rsidRDefault="001F33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DEC7D65"/>
    <w:multiLevelType w:val="hybridMultilevel"/>
    <w:tmpl w:val="7CE0F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17"/>
  </w:num>
  <w:num w:numId="11">
    <w:abstractNumId w:val="13"/>
  </w:num>
  <w:num w:numId="12">
    <w:abstractNumId w:val="9"/>
  </w:num>
  <w:num w:numId="13">
    <w:abstractNumId w:val="5"/>
  </w:num>
  <w:num w:numId="14">
    <w:abstractNumId w:val="12"/>
  </w:num>
  <w:num w:numId="15">
    <w:abstractNumId w:val="10"/>
  </w:num>
  <w:num w:numId="16">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60825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5A8"/>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B7E2F"/>
    <w:rsid w:val="001C0365"/>
    <w:rsid w:val="001C0798"/>
    <w:rsid w:val="001C14C3"/>
    <w:rsid w:val="001C17D8"/>
    <w:rsid w:val="001C203B"/>
    <w:rsid w:val="001C282D"/>
    <w:rsid w:val="001C5206"/>
    <w:rsid w:val="001C57F0"/>
    <w:rsid w:val="001C769E"/>
    <w:rsid w:val="001C7A23"/>
    <w:rsid w:val="001D203C"/>
    <w:rsid w:val="001D20A5"/>
    <w:rsid w:val="001D2112"/>
    <w:rsid w:val="001D2481"/>
    <w:rsid w:val="001D3338"/>
    <w:rsid w:val="001E0D6A"/>
    <w:rsid w:val="001E1EED"/>
    <w:rsid w:val="001E2343"/>
    <w:rsid w:val="001E56C1"/>
    <w:rsid w:val="001E6683"/>
    <w:rsid w:val="001E6F73"/>
    <w:rsid w:val="001E7A57"/>
    <w:rsid w:val="001F1B1C"/>
    <w:rsid w:val="001F33F0"/>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3044"/>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0A22"/>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2AF"/>
    <w:rsid w:val="004F0D4E"/>
    <w:rsid w:val="004F11A1"/>
    <w:rsid w:val="004F1737"/>
    <w:rsid w:val="004F18A3"/>
    <w:rsid w:val="004F3261"/>
    <w:rsid w:val="00501F2E"/>
    <w:rsid w:val="0050229C"/>
    <w:rsid w:val="00505294"/>
    <w:rsid w:val="00505DC5"/>
    <w:rsid w:val="00506547"/>
    <w:rsid w:val="005109E4"/>
    <w:rsid w:val="00511D8C"/>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4380"/>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14C"/>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3E9"/>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3A8"/>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5D0B"/>
    <w:rsid w:val="00CB714C"/>
    <w:rsid w:val="00CC01B1"/>
    <w:rsid w:val="00CC0F95"/>
    <w:rsid w:val="00CC18F5"/>
    <w:rsid w:val="00CC1F9C"/>
    <w:rsid w:val="00CC22AD"/>
    <w:rsid w:val="00CC29B7"/>
    <w:rsid w:val="00CC46A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778"/>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EFC"/>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22"/>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4C18"/>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8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ostrovnihLV@NVraion.ru"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htovnikovaAV@NVraion.ru" TargetMode="External"/><Relationship Id="rId5" Type="http://schemas.openxmlformats.org/officeDocument/2006/relationships/webSettings" Target="webSettings.xml"/><Relationship Id="rId10" Type="http://schemas.openxmlformats.org/officeDocument/2006/relationships/hyperlink" Target="mailto:Uaig@NVraion.ru" TargetMode="External"/><Relationship Id="rId4" Type="http://schemas.openxmlformats.org/officeDocument/2006/relationships/settings" Target="settings.xml"/><Relationship Id="rId9" Type="http://schemas.openxmlformats.org/officeDocument/2006/relationships/hyperlink" Target="mailto:TihanovVV@N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891B-E454-4733-B108-322462BB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zaostrovnihlv</cp:lastModifiedBy>
  <cp:revision>6</cp:revision>
  <cp:lastPrinted>2015-06-16T06:13:00Z</cp:lastPrinted>
  <dcterms:created xsi:type="dcterms:W3CDTF">2017-10-06T07:06:00Z</dcterms:created>
  <dcterms:modified xsi:type="dcterms:W3CDTF">2018-03-13T04:55:00Z</dcterms:modified>
</cp:coreProperties>
</file>